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85" w:rsidRDefault="008B4262">
      <w:pPr>
        <w:tabs>
          <w:tab w:val="left" w:pos="4678"/>
        </w:tabs>
      </w:pPr>
      <w:proofErr w:type="spellStart"/>
      <w:r>
        <w:t>Markéta</w:t>
      </w:r>
      <w:proofErr w:type="spellEnd"/>
      <w:r>
        <w:t xml:space="preserve"> </w:t>
      </w:r>
      <w:proofErr w:type="spellStart"/>
      <w:r>
        <w:t>Lopatková</w:t>
      </w:r>
      <w:proofErr w:type="spellEnd"/>
      <w:r>
        <w:t xml:space="preserve">, </w:t>
      </w:r>
      <w:proofErr w:type="spellStart"/>
      <w:r>
        <w:t>Václava</w:t>
      </w:r>
      <w:proofErr w:type="spellEnd"/>
      <w:r>
        <w:t xml:space="preserve"> </w:t>
      </w:r>
      <w:proofErr w:type="spellStart"/>
      <w:r>
        <w:t>Kettnerová</w:t>
      </w:r>
      <w:proofErr w:type="spellEnd"/>
    </w:p>
    <w:p w:rsidR="00AA6B85" w:rsidRDefault="008B4262">
      <w:pPr>
        <w:tabs>
          <w:tab w:val="left" w:pos="4678"/>
        </w:tabs>
        <w:rPr>
          <w:b/>
        </w:rPr>
      </w:pPr>
      <w:r>
        <w:rPr>
          <w:b/>
        </w:rPr>
        <w:t xml:space="preserve">Alternations: From Lexicon to Grammar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Back Again</w:t>
      </w:r>
    </w:p>
    <w:p w:rsidR="00AA6B85" w:rsidRDefault="00AA6B85">
      <w:pPr>
        <w:tabs>
          <w:tab w:val="left" w:pos="4678"/>
        </w:tabs>
      </w:pPr>
    </w:p>
    <w:p w:rsidR="00AA6B85" w:rsidRDefault="008B4262">
      <w:pPr>
        <w:suppressAutoHyphens w:val="0"/>
        <w:rPr>
          <w:rFonts w:asciiTheme="minorHAnsi" w:eastAsia="TeXGyrePagella-Regular-Identity" w:hAnsiTheme="minorHAnsi" w:cs="TeXGyrePagella-Regular-Identity"/>
        </w:rPr>
      </w:pPr>
      <w:r>
        <w:t>Contemporary linguistic theories usually divid</w:t>
      </w:r>
      <w:r>
        <w:rPr>
          <w:rFonts w:asciiTheme="minorHAnsi" w:hAnsiTheme="minorHAnsi"/>
        </w:rPr>
        <w:t xml:space="preserve">e a language description into two basic components </w:t>
      </w:r>
      <w:r>
        <w:rPr>
          <w:rFonts w:asciiTheme="minorHAnsi" w:hAnsiTheme="minorHAnsi"/>
          <w:lang w:val="cs-CZ"/>
        </w:rPr>
        <w:t>–</w:t>
      </w:r>
      <w:r>
        <w:rPr>
          <w:rFonts w:asciiTheme="minorHAnsi" w:hAnsiTheme="minorHAnsi"/>
        </w:rPr>
        <w:t xml:space="preserve"> a lexicon and a grammar. An excellent example of phenomenon </w:t>
      </w:r>
      <w:r>
        <w:rPr>
          <w:rFonts w:cs="CMR10"/>
        </w:rPr>
        <w:t xml:space="preserve">bridging </w:t>
      </w:r>
      <w:r>
        <w:rPr>
          <w:rFonts w:cs="CMR10"/>
        </w:rPr>
        <w:t xml:space="preserve">these components </w:t>
      </w:r>
      <w:r>
        <w:rPr>
          <w:rFonts w:asciiTheme="minorHAnsi" w:hAnsiTheme="minorHAnsi"/>
        </w:rPr>
        <w:t>is provided by alternations.</w:t>
      </w:r>
    </w:p>
    <w:p w:rsidR="00AA6B85" w:rsidRDefault="008B4262">
      <w:r>
        <w:rPr>
          <w:rFonts w:eastAsia="TeXGyrePagella-Regular-Identity" w:cs="TeXGyrePagella-Regular-Identity"/>
        </w:rPr>
        <w:t>In this contribution, we deal with selected alternations of verbs, namely diatheses and reciprocity in Czech.</w:t>
      </w:r>
      <w:r>
        <w:t xml:space="preserve"> While these alternations typically keep</w:t>
      </w:r>
      <w:r w:rsidR="00E87003">
        <w:t xml:space="preserve"> the</w:t>
      </w:r>
      <w:r>
        <w:rPr>
          <w:rStyle w:val="Standardnpsmoodstavce1"/>
        </w:rPr>
        <w:t xml:space="preserve"> lexical meaning of verbs unchanged, they</w:t>
      </w:r>
      <w:r>
        <w:rPr>
          <w:rStyle w:val="Standardnpsmoodstavce1"/>
        </w:rPr>
        <w:t xml:space="preserve"> are </w:t>
      </w:r>
      <w:r>
        <w:t xml:space="preserve">characterized by </w:t>
      </w:r>
      <w:r>
        <w:rPr>
          <w:rStyle w:val="Standardnpsmoodstavce1"/>
        </w:rPr>
        <w:t xml:space="preserve">various changes in </w:t>
      </w:r>
      <w:r>
        <w:rPr>
          <w:rStyle w:val="Standardnpsmoodstavce1"/>
        </w:rPr>
        <w:t>surface syntactic and morphological structures</w:t>
      </w:r>
      <w:r w:rsidRPr="00E87003">
        <w:rPr>
          <w:rStyle w:val="Standardnpsmoodstavce1"/>
        </w:rPr>
        <w:t xml:space="preserve"> </w:t>
      </w:r>
      <w:r w:rsidRPr="00E87003">
        <w:rPr>
          <w:rStyle w:val="Standardnpsmoodstavce1"/>
        </w:rPr>
        <w:t>in morphologically rich languages</w:t>
      </w:r>
      <w:r>
        <w:rPr>
          <w:rStyle w:val="Standardnpsmoodstavce1"/>
        </w:rPr>
        <w:t>.</w:t>
      </w:r>
      <w:r>
        <w:rPr>
          <w:rStyle w:val="Standardnpsmoodstavce1"/>
        </w:rPr>
        <w:t xml:space="preserve"> </w:t>
      </w:r>
      <w:r w:rsidR="00E87003">
        <w:rPr>
          <w:rStyle w:val="Standardnpsmoodstavce1"/>
        </w:rPr>
        <w:t xml:space="preserve">In Czech, </w:t>
      </w:r>
      <w:r w:rsidR="00E87003">
        <w:t>diatheses and reciprocity may affect a verb form (esp. grammatical category of voice), number of arguments, and morphemic cases of arguments</w:t>
      </w:r>
      <w:r w:rsidR="00E87003">
        <w:t xml:space="preserve">. </w:t>
      </w:r>
      <w:r>
        <w:t xml:space="preserve">We </w:t>
      </w:r>
      <w:r w:rsidR="00E87003">
        <w:t xml:space="preserve">want to </w:t>
      </w:r>
      <w:r>
        <w:t>demonstrate how the linguistic description of complex (</w:t>
      </w:r>
      <w:r>
        <w:t xml:space="preserve">still </w:t>
      </w:r>
      <w:r>
        <w:t xml:space="preserve">systemic) changes </w:t>
      </w:r>
      <w:r>
        <w:t xml:space="preserve">can benefit from the integration of grammatical rules into a valency lexicon. </w:t>
      </w:r>
    </w:p>
    <w:p w:rsidR="00AA6B85" w:rsidRDefault="008B4262">
      <w:r>
        <w:t xml:space="preserve">Based on detailed </w:t>
      </w:r>
      <w:r w:rsidR="00E87003">
        <w:t xml:space="preserve">empirical </w:t>
      </w:r>
      <w:r>
        <w:t>observations, we present a model aimin</w:t>
      </w:r>
      <w:r>
        <w:t xml:space="preserve">g at </w:t>
      </w:r>
      <w:r w:rsidR="00E87003">
        <w:t>an</w:t>
      </w:r>
      <w:r w:rsidR="00E87003">
        <w:t xml:space="preserve"> </w:t>
      </w:r>
      <w:r>
        <w:t xml:space="preserve">economic and </w:t>
      </w:r>
      <w:r>
        <w:t>theoretically well-founded description of valency behavior of verbs as it has been developed for VALLEX, the Valency Lexicon of Czech Verbs.</w:t>
      </w:r>
    </w:p>
    <w:p w:rsidR="00AA6B85" w:rsidRDefault="00AA6B85">
      <w:pPr>
        <w:tabs>
          <w:tab w:val="left" w:pos="3969"/>
        </w:tabs>
      </w:pPr>
    </w:p>
    <w:p w:rsidR="00AA6B85" w:rsidRDefault="008B4262">
      <w:pPr>
        <w:tabs>
          <w:tab w:val="left" w:pos="3969"/>
        </w:tabs>
        <w:rPr>
          <w:b/>
        </w:rPr>
      </w:pPr>
      <w:r>
        <w:rPr>
          <w:b/>
        </w:rPr>
        <w:t>Examples:</w:t>
      </w:r>
    </w:p>
    <w:p w:rsidR="00AA6B85" w:rsidRDefault="008B4262">
      <w:pPr>
        <w:pStyle w:val="ListParagraph"/>
        <w:numPr>
          <w:ilvl w:val="0"/>
          <w:numId w:val="1"/>
        </w:numPr>
        <w:tabs>
          <w:tab w:val="left" w:pos="284"/>
          <w:tab w:val="left" w:pos="1985"/>
          <w:tab w:val="left" w:pos="2268"/>
          <w:tab w:val="left" w:pos="2835"/>
          <w:tab w:val="left" w:pos="3969"/>
        </w:tabs>
        <w:spacing w:before="120"/>
        <w:ind w:left="284"/>
      </w:pPr>
      <w:proofErr w:type="spellStart"/>
      <w:r>
        <w:rPr>
          <w:i/>
        </w:rPr>
        <w:t>potkat</w:t>
      </w:r>
      <w:proofErr w:type="spellEnd"/>
      <w:r>
        <w:t xml:space="preserve"> [to meet] </w:t>
      </w:r>
      <w:r>
        <w:tab/>
      </w:r>
      <w:r>
        <w:tab/>
      </w:r>
      <w:r>
        <w:tab/>
      </w:r>
      <w:r>
        <w:tab/>
        <w:t xml:space="preserve">… valency frame: </w:t>
      </w:r>
      <w:r>
        <w:tab/>
        <w:t>ACTor(nom) PATient(</w:t>
      </w:r>
      <w:proofErr w:type="spellStart"/>
      <w:r>
        <w:t>acc</w:t>
      </w:r>
      <w:proofErr w:type="spellEnd"/>
      <w:r>
        <w:t>)</w:t>
      </w:r>
    </w:p>
    <w:p w:rsidR="00AA6B85" w:rsidRDefault="008B4262">
      <w:pPr>
        <w:tabs>
          <w:tab w:val="left" w:pos="284"/>
          <w:tab w:val="left" w:pos="3544"/>
          <w:tab w:val="left" w:pos="3969"/>
          <w:tab w:val="left" w:pos="4253"/>
          <w:tab w:val="left" w:pos="4678"/>
        </w:tabs>
      </w:pPr>
      <w:proofErr w:type="gramStart"/>
      <w:r>
        <w:t xml:space="preserve">(1a) </w:t>
      </w:r>
      <w:r>
        <w:rPr>
          <w:i/>
        </w:rPr>
        <w:t xml:space="preserve"> Petr </w:t>
      </w:r>
      <w:proofErr w:type="spellStart"/>
      <w:r>
        <w:rPr>
          <w:i/>
        </w:rPr>
        <w:t>potk</w:t>
      </w:r>
      <w:r>
        <w:rPr>
          <w:i/>
        </w:rPr>
        <w:t>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Kláru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divadle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ab/>
      </w:r>
      <w:r>
        <w:tab/>
        <w:t>Peter meets Claire in the theatre.</w:t>
      </w:r>
      <w:r>
        <w:tab/>
      </w:r>
    </w:p>
    <w:p w:rsidR="00AA6B85" w:rsidRDefault="008B4262">
      <w:pPr>
        <w:tabs>
          <w:tab w:val="left" w:pos="284"/>
          <w:tab w:val="left" w:pos="3544"/>
          <w:tab w:val="left" w:pos="3969"/>
          <w:tab w:val="left" w:pos="4253"/>
        </w:tabs>
      </w:pPr>
      <w:proofErr w:type="gramStart"/>
      <w:r>
        <w:t xml:space="preserve">(1b) </w:t>
      </w:r>
      <w:r>
        <w:rPr>
          <w:i/>
        </w:rPr>
        <w:t xml:space="preserve"> Petr a </w:t>
      </w:r>
      <w:proofErr w:type="spellStart"/>
      <w:r>
        <w:rPr>
          <w:i/>
        </w:rPr>
        <w:t>Klára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potkají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divadle</w:t>
      </w:r>
      <w:proofErr w:type="spellEnd"/>
      <w:r>
        <w:rPr>
          <w:i/>
        </w:rPr>
        <w:t>.</w:t>
      </w:r>
      <w:proofErr w:type="gramEnd"/>
      <w:r>
        <w:tab/>
      </w:r>
      <w:r>
        <w:tab/>
        <w:t>Peter and Claire meet in the theatre.</w:t>
      </w:r>
    </w:p>
    <w:p w:rsidR="00AA6B85" w:rsidRDefault="008B4262">
      <w:pPr>
        <w:tabs>
          <w:tab w:val="left" w:pos="709"/>
          <w:tab w:val="left" w:pos="3544"/>
          <w:tab w:val="left" w:pos="3969"/>
        </w:tabs>
        <w:spacing w:before="120"/>
      </w:pPr>
      <w:r>
        <w:t xml:space="preserve">In (1b), ACTor and PATient, being in </w:t>
      </w:r>
      <w:r w:rsidR="00E87003">
        <w:t xml:space="preserve">a </w:t>
      </w:r>
      <w:r>
        <w:t>reciprocal relation, are both expressed in the coordinated subject position. Recip</w:t>
      </w:r>
      <w:r>
        <w:t xml:space="preserve">rocity is obligatorily indicated by the reflexive pronoun </w:t>
      </w:r>
      <w:r>
        <w:rPr>
          <w:i/>
        </w:rPr>
        <w:t>se</w:t>
      </w:r>
      <w:r>
        <w:t xml:space="preserve"> in accusative case (prescribed in the valency frame as </w:t>
      </w:r>
      <w:r w:rsidR="00E87003">
        <w:t>the</w:t>
      </w:r>
      <w:r>
        <w:t xml:space="preserve"> </w:t>
      </w:r>
      <w:r>
        <w:t xml:space="preserve">form of PATient) </w:t>
      </w:r>
      <w:proofErr w:type="spellStart"/>
      <w:r>
        <w:t>coreferring</w:t>
      </w:r>
      <w:proofErr w:type="spellEnd"/>
      <w:r>
        <w:t xml:space="preserve"> with the subject.</w:t>
      </w:r>
    </w:p>
    <w:p w:rsidR="00AA6B85" w:rsidRDefault="008B4262">
      <w:pPr>
        <w:pStyle w:val="ListParagraph"/>
        <w:numPr>
          <w:ilvl w:val="0"/>
          <w:numId w:val="1"/>
        </w:numPr>
        <w:tabs>
          <w:tab w:val="left" w:pos="284"/>
          <w:tab w:val="left" w:pos="1985"/>
          <w:tab w:val="left" w:pos="2268"/>
          <w:tab w:val="left" w:pos="2835"/>
          <w:tab w:val="left" w:pos="3969"/>
        </w:tabs>
        <w:spacing w:before="120"/>
        <w:ind w:left="284"/>
      </w:pPr>
      <w:proofErr w:type="spellStart"/>
      <w:r>
        <w:rPr>
          <w:i/>
        </w:rPr>
        <w:t>potkat_se</w:t>
      </w:r>
      <w:proofErr w:type="spellEnd"/>
      <w:r>
        <w:rPr>
          <w:i/>
        </w:rPr>
        <w:t xml:space="preserve"> </w:t>
      </w:r>
      <w:r>
        <w:t xml:space="preserve">[to meet], reflexive variant </w:t>
      </w:r>
      <w:r>
        <w:tab/>
        <w:t xml:space="preserve">… valency frame: </w:t>
      </w:r>
      <w:r>
        <w:tab/>
        <w:t>ACTor(nom) PATient(</w:t>
      </w:r>
      <w:proofErr w:type="spellStart"/>
      <w:r w:rsidRPr="008B4262">
        <w:rPr>
          <w:i/>
        </w:rPr>
        <w:t>s</w:t>
      </w:r>
      <w:r>
        <w:t>+inst</w:t>
      </w:r>
      <w:proofErr w:type="spellEnd"/>
      <w:r>
        <w:t>)</w:t>
      </w:r>
    </w:p>
    <w:p w:rsidR="00AA6B85" w:rsidRDefault="008B4262">
      <w:pPr>
        <w:tabs>
          <w:tab w:val="left" w:pos="284"/>
          <w:tab w:val="left" w:pos="3544"/>
          <w:tab w:val="left" w:pos="3969"/>
          <w:tab w:val="left" w:pos="4678"/>
        </w:tabs>
      </w:pPr>
      <w:proofErr w:type="gramStart"/>
      <w:r>
        <w:t xml:space="preserve">(2a) </w:t>
      </w:r>
      <w:r>
        <w:rPr>
          <w:i/>
        </w:rPr>
        <w:t>P</w:t>
      </w:r>
      <w:r>
        <w:rPr>
          <w:i/>
        </w:rPr>
        <w:t xml:space="preserve">etr se </w:t>
      </w:r>
      <w:proofErr w:type="spellStart"/>
      <w:r>
        <w:rPr>
          <w:i/>
        </w:rPr>
        <w:t>potká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Klárou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divadle</w:t>
      </w:r>
      <w:proofErr w:type="spellEnd"/>
      <w:r>
        <w:rPr>
          <w:i/>
        </w:rPr>
        <w:t>.</w:t>
      </w:r>
      <w:proofErr w:type="gramEnd"/>
      <w:r>
        <w:rPr>
          <w:i/>
        </w:rPr>
        <w:tab/>
      </w:r>
      <w:r>
        <w:rPr>
          <w:i/>
        </w:rPr>
        <w:tab/>
      </w:r>
      <w:r>
        <w:t>Peter meets with Claire in the theatre.</w:t>
      </w:r>
    </w:p>
    <w:p w:rsidR="00AA6B85" w:rsidRDefault="008B4262">
      <w:pPr>
        <w:tabs>
          <w:tab w:val="left" w:pos="284"/>
          <w:tab w:val="left" w:pos="3544"/>
          <w:tab w:val="left" w:pos="3969"/>
          <w:tab w:val="left" w:pos="4678"/>
        </w:tabs>
      </w:pPr>
      <w:proofErr w:type="gramStart"/>
      <w:r>
        <w:t>(2b)</w:t>
      </w:r>
      <w:r>
        <w:rPr>
          <w:i/>
        </w:rPr>
        <w:t xml:space="preserve"> Petr a </w:t>
      </w:r>
      <w:proofErr w:type="spellStart"/>
      <w:r>
        <w:rPr>
          <w:i/>
        </w:rPr>
        <w:t>Klára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potkali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divadle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>Peter and Claire meet in the theatre.</w:t>
      </w:r>
    </w:p>
    <w:p w:rsidR="00AA6B85" w:rsidRDefault="008B4262">
      <w:pPr>
        <w:tabs>
          <w:tab w:val="left" w:pos="709"/>
          <w:tab w:val="left" w:pos="3544"/>
          <w:tab w:val="left" w:pos="3969"/>
        </w:tabs>
        <w:spacing w:before="120"/>
      </w:pPr>
      <w:r>
        <w:t xml:space="preserve">In (2b), ACTor and PATient, being in </w:t>
      </w:r>
      <w:r w:rsidR="00E87003">
        <w:t xml:space="preserve">a </w:t>
      </w:r>
      <w:r>
        <w:t>reciprocal relation, are both expressed in the coordinated subjec</w:t>
      </w:r>
      <w:r>
        <w:t xml:space="preserve">t position; however, the reflexive </w:t>
      </w:r>
      <w:r>
        <w:rPr>
          <w:i/>
        </w:rPr>
        <w:t>se</w:t>
      </w:r>
      <w:r>
        <w:t xml:space="preserve"> represents a particle which forms</w:t>
      </w:r>
      <w:r w:rsidR="00E87003">
        <w:t xml:space="preserve"> here</w:t>
      </w:r>
      <w:r>
        <w:t xml:space="preserve"> a part of </w:t>
      </w:r>
      <w:r w:rsidR="00E87003">
        <w:t xml:space="preserve">the </w:t>
      </w:r>
      <w:r>
        <w:t xml:space="preserve">verb lemma </w:t>
      </w:r>
      <w:proofErr w:type="spellStart"/>
      <w:r>
        <w:rPr>
          <w:i/>
          <w:iCs/>
        </w:rPr>
        <w:t>potkat</w:t>
      </w:r>
      <w:proofErr w:type="spellEnd"/>
      <w:r>
        <w:rPr>
          <w:i/>
          <w:iCs/>
        </w:rPr>
        <w:t xml:space="preserve"> se</w:t>
      </w:r>
      <w:r>
        <w:t>.</w:t>
      </w:r>
    </w:p>
    <w:p w:rsidR="00AA6B85" w:rsidRDefault="008B4262">
      <w:pPr>
        <w:pStyle w:val="ListParagraph"/>
        <w:numPr>
          <w:ilvl w:val="0"/>
          <w:numId w:val="1"/>
        </w:numPr>
        <w:tabs>
          <w:tab w:val="left" w:pos="284"/>
          <w:tab w:val="left" w:pos="1985"/>
          <w:tab w:val="left" w:pos="2268"/>
          <w:tab w:val="left" w:pos="2835"/>
          <w:tab w:val="left" w:pos="3969"/>
        </w:tabs>
        <w:spacing w:before="120"/>
        <w:ind w:left="284"/>
      </w:pPr>
      <w:proofErr w:type="spellStart"/>
      <w:r>
        <w:rPr>
          <w:i/>
        </w:rPr>
        <w:t>svěřovat</w:t>
      </w:r>
      <w:proofErr w:type="spellEnd"/>
      <w:r>
        <w:rPr>
          <w:i/>
        </w:rPr>
        <w:t xml:space="preserve"> </w:t>
      </w:r>
      <w:r>
        <w:t xml:space="preserve">[to entrust]  </w:t>
      </w:r>
      <w:r>
        <w:tab/>
      </w:r>
      <w:r>
        <w:tab/>
      </w:r>
      <w:r>
        <w:tab/>
        <w:t xml:space="preserve">… valency frame: </w:t>
      </w:r>
      <w:r>
        <w:tab/>
        <w:t>ACTor(nom) ADDRessee(</w:t>
      </w:r>
      <w:proofErr w:type="spellStart"/>
      <w:r>
        <w:t>dat</w:t>
      </w:r>
      <w:proofErr w:type="spellEnd"/>
      <w:r>
        <w:t>) PATient(</w:t>
      </w:r>
      <w:proofErr w:type="spellStart"/>
      <w:r>
        <w:t>acc</w:t>
      </w:r>
      <w:proofErr w:type="spellEnd"/>
      <w:r>
        <w:t>)</w:t>
      </w:r>
    </w:p>
    <w:p w:rsidR="00AA6B85" w:rsidRDefault="008B4262">
      <w:pPr>
        <w:tabs>
          <w:tab w:val="left" w:pos="284"/>
          <w:tab w:val="left" w:pos="3544"/>
          <w:tab w:val="left" w:pos="3969"/>
          <w:tab w:val="left" w:pos="4678"/>
        </w:tabs>
        <w:rPr>
          <w:i/>
        </w:rPr>
      </w:pPr>
      <w:proofErr w:type="gramStart"/>
      <w:r>
        <w:t>(3a)</w:t>
      </w:r>
      <w:r>
        <w:rPr>
          <w:i/>
        </w:rPr>
        <w:t xml:space="preserve"> Jana </w:t>
      </w:r>
      <w:proofErr w:type="spellStart"/>
      <w:r>
        <w:rPr>
          <w:i/>
        </w:rPr>
        <w:t>svěřuje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děti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sestře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Marii</w:t>
      </w:r>
      <w:proofErr w:type="spellEnd"/>
      <w:r>
        <w:rPr>
          <w:i/>
        </w:rPr>
        <w:t>.</w:t>
      </w:r>
      <w:proofErr w:type="gramEnd"/>
      <w:r>
        <w:rPr>
          <w:i/>
        </w:rPr>
        <w:tab/>
      </w:r>
      <w:r>
        <w:rPr>
          <w:i/>
        </w:rPr>
        <w:tab/>
      </w:r>
      <w:r>
        <w:t xml:space="preserve">Jane entrusts her </w:t>
      </w:r>
      <w:r>
        <w:t>children to her sister</w:t>
      </w:r>
      <w:bookmarkStart w:id="0" w:name="_GoBack"/>
      <w:bookmarkEnd w:id="0"/>
      <w:r>
        <w:t xml:space="preserve"> Mary.</w:t>
      </w:r>
      <w:r>
        <w:rPr>
          <w:i/>
        </w:rPr>
        <w:t xml:space="preserve"> </w:t>
      </w:r>
    </w:p>
    <w:p w:rsidR="00AA6B85" w:rsidRDefault="008B4262">
      <w:pPr>
        <w:tabs>
          <w:tab w:val="left" w:pos="284"/>
          <w:tab w:val="left" w:pos="3544"/>
          <w:tab w:val="left" w:pos="3969"/>
          <w:tab w:val="left" w:pos="4678"/>
        </w:tabs>
      </w:pPr>
      <w:proofErr w:type="gramStart"/>
      <w:r>
        <w:t>(3b)</w:t>
      </w:r>
      <w:r>
        <w:rPr>
          <w:i/>
        </w:rPr>
        <w:t xml:space="preserve"> Jana a Marie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vzájemně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svěřují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děti</w:t>
      </w:r>
      <w:proofErr w:type="spellEnd"/>
      <w:r>
        <w:rPr>
          <w:i/>
        </w:rPr>
        <w:t>.</w:t>
      </w:r>
      <w:proofErr w:type="gramEnd"/>
      <w:r>
        <w:rPr>
          <w:i/>
        </w:rPr>
        <w:tab/>
      </w:r>
      <w:r>
        <w:t>Jane and Mary entrust their children (to each other).</w:t>
      </w:r>
    </w:p>
    <w:p w:rsidR="00AA6B85" w:rsidRDefault="008B4262">
      <w:pPr>
        <w:tabs>
          <w:tab w:val="left" w:pos="284"/>
          <w:tab w:val="left" w:pos="3544"/>
          <w:tab w:val="left" w:pos="3969"/>
          <w:tab w:val="left" w:pos="4678"/>
        </w:tabs>
        <w:rPr>
          <w:i/>
        </w:rPr>
      </w:pPr>
      <w:proofErr w:type="gramStart"/>
      <w:r>
        <w:t>(3c)</w:t>
      </w:r>
      <w:r>
        <w:rPr>
          <w:i/>
        </w:rPr>
        <w:t xml:space="preserve"> Jana s </w:t>
      </w:r>
      <w:proofErr w:type="spellStart"/>
      <w:r>
        <w:rPr>
          <w:i/>
        </w:rPr>
        <w:t>Marií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vzájemně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svěřují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děti</w:t>
      </w:r>
      <w:proofErr w:type="spellEnd"/>
      <w:r>
        <w:rPr>
          <w:i/>
        </w:rPr>
        <w:t>.</w:t>
      </w:r>
      <w:proofErr w:type="gramEnd"/>
      <w:r>
        <w:rPr>
          <w:i/>
        </w:rPr>
        <w:tab/>
        <w:t>``</w:t>
      </w:r>
      <w:r>
        <w:t xml:space="preserve"> Jane with Mary entrust their children (to each other).</w:t>
      </w:r>
      <w:r>
        <w:rPr>
          <w:i/>
        </w:rPr>
        <w:t xml:space="preserve"> ’’</w:t>
      </w:r>
    </w:p>
    <w:p w:rsidR="00AA6B85" w:rsidRDefault="008B4262">
      <w:pPr>
        <w:tabs>
          <w:tab w:val="left" w:pos="709"/>
          <w:tab w:val="left" w:pos="3544"/>
          <w:tab w:val="left" w:pos="3969"/>
        </w:tabs>
        <w:spacing w:before="120"/>
      </w:pPr>
      <w:r>
        <w:t xml:space="preserve">In (3b) and (3c), ACTor and ADDRessee, being </w:t>
      </w:r>
      <w:proofErr w:type="gramStart"/>
      <w:r w:rsidR="00E87003">
        <w:t>a</w:t>
      </w:r>
      <w:proofErr w:type="gramEnd"/>
      <w:r w:rsidR="00E87003">
        <w:t xml:space="preserve"> </w:t>
      </w:r>
      <w:r>
        <w:t xml:space="preserve">in reciprocal relation, are both expressed in the subject position coordinated </w:t>
      </w:r>
      <w:proofErr w:type="spellStart"/>
      <w:r>
        <w:t>paratactically</w:t>
      </w:r>
      <w:proofErr w:type="spellEnd"/>
      <w:r>
        <w:t xml:space="preserve"> (3b), or </w:t>
      </w:r>
      <w:proofErr w:type="spellStart"/>
      <w:r>
        <w:t>hypotactically</w:t>
      </w:r>
      <w:proofErr w:type="spellEnd"/>
      <w:r>
        <w:t xml:space="preserve"> (3c). Reciprocity is obligatorily indicated by the reflexive pronoun </w:t>
      </w:r>
      <w:proofErr w:type="spellStart"/>
      <w:r>
        <w:rPr>
          <w:i/>
        </w:rPr>
        <w:t>si</w:t>
      </w:r>
      <w:proofErr w:type="spellEnd"/>
      <w:r>
        <w:t xml:space="preserve"> in dative case (presc</w:t>
      </w:r>
      <w:r>
        <w:t>ribed in the valency frame as the</w:t>
      </w:r>
      <w:r>
        <w:t xml:space="preserve"> form of ADDRessee) </w:t>
      </w:r>
      <w:proofErr w:type="spellStart"/>
      <w:r>
        <w:t>coreferring</w:t>
      </w:r>
      <w:proofErr w:type="spellEnd"/>
      <w:r>
        <w:t xml:space="preserve"> with the subject.</w:t>
      </w:r>
    </w:p>
    <w:p w:rsidR="00AA6B85" w:rsidRDefault="008B4262">
      <w:pPr>
        <w:pStyle w:val="ListParagraph"/>
        <w:numPr>
          <w:ilvl w:val="0"/>
          <w:numId w:val="1"/>
        </w:numPr>
        <w:tabs>
          <w:tab w:val="left" w:pos="284"/>
          <w:tab w:val="left" w:pos="1985"/>
          <w:tab w:val="left" w:pos="2268"/>
          <w:tab w:val="left" w:pos="2835"/>
          <w:tab w:val="left" w:pos="3969"/>
        </w:tabs>
        <w:spacing w:before="120"/>
        <w:ind w:left="284"/>
      </w:pPr>
      <w:proofErr w:type="spellStart"/>
      <w:r>
        <w:rPr>
          <w:i/>
        </w:rPr>
        <w:t>svěřovat_se</w:t>
      </w:r>
      <w:proofErr w:type="spellEnd"/>
      <w:r>
        <w:rPr>
          <w:i/>
        </w:rPr>
        <w:t xml:space="preserve"> </w:t>
      </w:r>
      <w:r>
        <w:t xml:space="preserve">[to confide] </w:t>
      </w:r>
      <w:r>
        <w:tab/>
      </w:r>
      <w:r>
        <w:tab/>
        <w:t xml:space="preserve">… valency frame: </w:t>
      </w:r>
      <w:r>
        <w:tab/>
        <w:t>ACTor(nom) ADDRessee(</w:t>
      </w:r>
      <w:proofErr w:type="spellStart"/>
      <w:r>
        <w:t>dat</w:t>
      </w:r>
      <w:proofErr w:type="spellEnd"/>
      <w:r>
        <w:t>) PATient(</w:t>
      </w:r>
      <w:proofErr w:type="spellStart"/>
      <w:r>
        <w:rPr>
          <w:i/>
        </w:rPr>
        <w:t>s</w:t>
      </w:r>
      <w:r>
        <w:t>+inst</w:t>
      </w:r>
      <w:proofErr w:type="spellEnd"/>
      <w:r>
        <w:t>)</w:t>
      </w:r>
    </w:p>
    <w:p w:rsidR="00AA6B85" w:rsidRDefault="008B4262">
      <w:pPr>
        <w:tabs>
          <w:tab w:val="left" w:pos="284"/>
          <w:tab w:val="left" w:pos="3544"/>
          <w:tab w:val="left" w:pos="3969"/>
          <w:tab w:val="left" w:pos="4678"/>
        </w:tabs>
        <w:rPr>
          <w:i/>
        </w:rPr>
      </w:pPr>
      <w:proofErr w:type="gramStart"/>
      <w:r>
        <w:t xml:space="preserve">(4a) </w:t>
      </w:r>
      <w:r>
        <w:rPr>
          <w:i/>
        </w:rPr>
        <w:t xml:space="preserve">Jana se </w:t>
      </w:r>
      <w:proofErr w:type="spellStart"/>
      <w:r>
        <w:rPr>
          <w:i/>
        </w:rPr>
        <w:t>svěřuje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Marii</w:t>
      </w:r>
      <w:proofErr w:type="spellEnd"/>
      <w:r>
        <w:rPr>
          <w:i/>
        </w:rPr>
        <w:t xml:space="preserve"> (se </w:t>
      </w:r>
      <w:proofErr w:type="spellStart"/>
      <w:r>
        <w:rPr>
          <w:i/>
        </w:rPr>
        <w:t>svými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problémy</w:t>
      </w:r>
      <w:proofErr w:type="spellEnd"/>
      <w:r>
        <w:rPr>
          <w:i/>
        </w:rPr>
        <w:t>).</w:t>
      </w:r>
      <w:proofErr w:type="gramEnd"/>
      <w:r>
        <w:rPr>
          <w:i/>
        </w:rPr>
        <w:tab/>
      </w:r>
      <w:r>
        <w:t>Jane confides (her troubles) to Mary.</w:t>
      </w:r>
      <w:r>
        <w:rPr>
          <w:i/>
        </w:rPr>
        <w:t xml:space="preserve"> </w:t>
      </w:r>
      <w:r>
        <w:rPr>
          <w:i/>
        </w:rPr>
        <w:tab/>
      </w:r>
    </w:p>
    <w:p w:rsidR="00AA6B85" w:rsidRDefault="008B4262">
      <w:pPr>
        <w:tabs>
          <w:tab w:val="left" w:pos="284"/>
          <w:tab w:val="left" w:pos="3544"/>
          <w:tab w:val="left" w:pos="3969"/>
          <w:tab w:val="left" w:pos="4678"/>
        </w:tabs>
      </w:pPr>
      <w:proofErr w:type="gramStart"/>
      <w:r>
        <w:t>(4b)</w:t>
      </w:r>
      <w:r>
        <w:rPr>
          <w:i/>
        </w:rPr>
        <w:t xml:space="preserve"> Jana a Marie se (</w:t>
      </w:r>
      <w:proofErr w:type="spellStart"/>
      <w:r>
        <w:rPr>
          <w:i/>
        </w:rPr>
        <w:t>vzájemně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svěřují</w:t>
      </w:r>
      <w:proofErr w:type="spellEnd"/>
      <w:r>
        <w:rPr>
          <w:i/>
        </w:rPr>
        <w:t>.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Jane and Mary confide (to each other).</w:t>
      </w:r>
    </w:p>
    <w:p w:rsidR="00AA6B85" w:rsidRDefault="008B4262">
      <w:pPr>
        <w:tabs>
          <w:tab w:val="left" w:pos="284"/>
          <w:tab w:val="left" w:pos="3544"/>
          <w:tab w:val="left" w:pos="3969"/>
          <w:tab w:val="left" w:pos="4678"/>
        </w:tabs>
      </w:pPr>
      <w:r>
        <w:t>(4c)</w:t>
      </w:r>
      <w:r>
        <w:rPr>
          <w:i/>
        </w:rPr>
        <w:t xml:space="preserve"> </w:t>
      </w:r>
      <w:proofErr w:type="spellStart"/>
      <w:r>
        <w:rPr>
          <w:i/>
        </w:rPr>
        <w:t>Sobě</w:t>
      </w:r>
      <w:proofErr w:type="spellEnd"/>
      <w:r>
        <w:rPr>
          <w:i/>
        </w:rPr>
        <w:t xml:space="preserve"> se Jana a Marie (</w:t>
      </w:r>
      <w:proofErr w:type="spellStart"/>
      <w:r>
        <w:rPr>
          <w:i/>
        </w:rPr>
        <w:t>vzájemně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svěřují</w:t>
      </w:r>
      <w:proofErr w:type="spellEnd"/>
      <w:r>
        <w:rPr>
          <w:i/>
        </w:rPr>
        <w:t>,</w:t>
      </w:r>
      <w:r>
        <w:rPr>
          <w:i/>
        </w:rPr>
        <w:tab/>
      </w:r>
      <w:r>
        <w:t>Jane and Mary confide to each other,</w:t>
      </w:r>
      <w: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 </w:t>
      </w:r>
      <w:proofErr w:type="spellStart"/>
      <w:r>
        <w:rPr>
          <w:i/>
        </w:rPr>
        <w:t>rodičům</w:t>
      </w:r>
      <w:proofErr w:type="spellEnd"/>
      <w:r>
        <w:rPr>
          <w:i/>
        </w:rPr>
        <w:t xml:space="preserve"> ale </w:t>
      </w:r>
      <w:proofErr w:type="spellStart"/>
      <w:r>
        <w:rPr>
          <w:i/>
        </w:rPr>
        <w:t>nikdy</w:t>
      </w:r>
      <w:proofErr w:type="spell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</w:t>
      </w:r>
      <w:proofErr w:type="gramStart"/>
      <w:r>
        <w:t>but</w:t>
      </w:r>
      <w:proofErr w:type="gramEnd"/>
      <w:r>
        <w:t xml:space="preserve"> n</w:t>
      </w:r>
      <w:r>
        <w:t>ever</w:t>
      </w:r>
      <w:r>
        <w:t xml:space="preserve"> to their parents.</w:t>
      </w:r>
    </w:p>
    <w:p w:rsidR="00AA6B85" w:rsidRDefault="008B4262">
      <w:pPr>
        <w:tabs>
          <w:tab w:val="left" w:pos="709"/>
          <w:tab w:val="left" w:pos="3544"/>
          <w:tab w:val="left" w:pos="3969"/>
        </w:tabs>
        <w:spacing w:before="120"/>
      </w:pPr>
      <w:r>
        <w:t>In (4b) and (4c), ACTor and AD</w:t>
      </w:r>
      <w:r>
        <w:t xml:space="preserve">DRessee, being in </w:t>
      </w:r>
      <w:r w:rsidR="00E87003">
        <w:t xml:space="preserve">a </w:t>
      </w:r>
      <w:r>
        <w:t xml:space="preserve">reciprocal relation, are both expressed in the coordinated subject position. As </w:t>
      </w:r>
      <w:proofErr w:type="spellStart"/>
      <w:r>
        <w:t>clitic</w:t>
      </w:r>
      <w:proofErr w:type="spellEnd"/>
      <w:r>
        <w:t xml:space="preserve"> forms of the reflexives are typically subject to the haplology, reciprocity is not explicitly expressed by the reflexive pronoun in dative case in (4b)</w:t>
      </w:r>
      <w:r>
        <w:t xml:space="preserve"> (the reflexive </w:t>
      </w:r>
      <w:r>
        <w:rPr>
          <w:i/>
        </w:rPr>
        <w:t>se</w:t>
      </w:r>
      <w:r>
        <w:t xml:space="preserve"> represents a particle forming a part of the </w:t>
      </w:r>
      <w:r>
        <w:t xml:space="preserve">verb lemma </w:t>
      </w:r>
      <w:proofErr w:type="spellStart"/>
      <w:r>
        <w:rPr>
          <w:i/>
          <w:iCs/>
        </w:rPr>
        <w:t>svěřit_se</w:t>
      </w:r>
      <w:proofErr w:type="spellEnd"/>
      <w:r>
        <w:t xml:space="preserve"> here); however, reciprocity can be indicated by the long form of the reflexive pronoun </w:t>
      </w:r>
      <w:proofErr w:type="spellStart"/>
      <w:r>
        <w:rPr>
          <w:i/>
        </w:rPr>
        <w:t>sobě</w:t>
      </w:r>
      <w:proofErr w:type="spellEnd"/>
      <w:r>
        <w:t xml:space="preserve"> in dative case, as in (4c).</w:t>
      </w:r>
    </w:p>
    <w:sectPr w:rsidR="00AA6B85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eXGyrePagella-Regular-Identity">
    <w:panose1 w:val="00000000000000000000"/>
    <w:charset w:val="00"/>
    <w:family w:val="roman"/>
    <w:notTrueType/>
    <w:pitch w:val="default"/>
  </w:font>
  <w:font w:name="CMR1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CAB"/>
    <w:multiLevelType w:val="multilevel"/>
    <w:tmpl w:val="3EC21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F47BB1"/>
    <w:multiLevelType w:val="multilevel"/>
    <w:tmpl w:val="2392FE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AA6B85"/>
    <w:rsid w:val="008B4262"/>
    <w:rsid w:val="00AA6B85"/>
    <w:rsid w:val="00AB6809"/>
    <w:rsid w:val="00E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rsid w:val="00045A6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A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A2"/>
    <w:rPr>
      <w:rFonts w:ascii="Tahoma" w:hAnsi="Tahoma" w:cs="Tahoma"/>
      <w:color w:val="00000A"/>
      <w:sz w:val="16"/>
      <w:szCs w:val="16"/>
      <w:lang w:val="en-U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basedOn w:val="Tlotextu"/>
    <w:rPr>
      <w:rFonts w:cs="FreeSans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046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03"/>
    <w:rPr>
      <w:b/>
      <w:bCs/>
      <w:color w:val="00000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5544-B904-48C5-8EA4-31075362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lopatkova</dc:creator>
  <cp:lastModifiedBy>marketa lopatkova</cp:lastModifiedBy>
  <cp:revision>24</cp:revision>
  <dcterms:created xsi:type="dcterms:W3CDTF">2016-06-14T07:01:00Z</dcterms:created>
  <dcterms:modified xsi:type="dcterms:W3CDTF">2016-06-15T14:36:00Z</dcterms:modified>
  <dc:language>cs-CZ</dc:language>
</cp:coreProperties>
</file>